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D26" w:rsidRPr="00DC4D26" w:rsidRDefault="00024954" w:rsidP="00DC4D26">
      <w:pPr>
        <w:shd w:val="clear" w:color="auto" w:fill="BDBDCC"/>
        <w:spacing w:line="30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/>
          <w:b/>
          <w:bCs/>
          <w:color w:val="0D0D0D"/>
          <w:sz w:val="25"/>
          <w:szCs w:val="25"/>
        </w:rPr>
        <w:t>Демографический прогноз</w:t>
      </w:r>
    </w:p>
    <w:p w:rsidR="00024954" w:rsidRPr="00024954" w:rsidRDefault="00024954" w:rsidP="00024954">
      <w:pPr>
        <w:spacing w:line="336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9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Расчет перспективной численности населения осуществляется на основе метода компонент, который рассматривает динамику численности населения как результат изменения ее составляющих – чисел рождений, смертей и сальдо миграции. Их прогноз осуществляется на основе разработки сценарных переменных. Для рождаемости это показатели среднего возраста матери при рождении ребенка и суммарного коэффициента рождаемости, для смертности – ожидаемой продолжительности жизни при рождении и младенческой смертности. Эти показатели задаются на каждый год прогнозного периода и непосредственно для прогнозных расчетов преобразуются в возрастные коэффициенты рождаемости и смертности. Для миграции в качестве сценарных переменных используются числа прибывших и выбывших. Возрастное распределение мигрантов осуществляется на основе их возрастной структуры за базовый год, которая устанавливается неизменной на весь прогнозный период. Сценарии актуализируются учеными-демографами один раз в два года.</w:t>
      </w:r>
    </w:p>
    <w:p w:rsidR="00024954" w:rsidRPr="00024954" w:rsidRDefault="00024954" w:rsidP="00024954">
      <w:pPr>
        <w:spacing w:line="336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9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 компонент позволяет проводить перспективные расчеты не только общей численности населения, но и его возрастно-полового состава. Для этих целей используется процедура, получившая название метода передвижки по возрастам. Суть этого метода состоит в следующем. На начало базового года имеются данные о численности лиц в определенной однолетней возрастной группе. Через год эти люди перейдут в следующую возрастную группу, при этом доживут они до следующего года в определенном соотношении, которое берется из прогнозных таблиц смертности в виде рассчитываемого на основе возрастных коэффициентов смертности коэффициента дожития. Если умножить численность населения в возрастной группе на соответствующий коэффициент дожития, то полученная величина будет характеризовать численность населения через год в следующей возрастной группе. Численность населения в возрасте 0 лет определяется на основании прогноза годового числа рождений и с учетом младенческой смертности. Ожидаемое число родившихся рассчитывается путем умножения среднегодовой численности женщин в репродуктивных возрастах на соответствующие прогнозные возрастные коэффициенты рождаемости.</w:t>
      </w:r>
    </w:p>
    <w:p w:rsidR="00505996" w:rsidRDefault="00505996" w:rsidP="002A03B0">
      <w:pPr>
        <w:pStyle w:val="a9"/>
        <w:spacing w:after="200" w:line="340" w:lineRule="exact"/>
        <w:ind w:left="0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59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прогноз осуществляется с учетом миграции, то в расчетах участвуют и данные миграционного прироста, распределенные по возрастам. Поскольку мигранты могут прибывать и убывать в течение всего года, для имитации естественного взаимодействия миграции и процессов рождаемости и смертности обычно принимается, что половина мигрантов сменяет место жительства в самом начале каждого года, а половина – в конце.</w:t>
      </w:r>
    </w:p>
    <w:p w:rsidR="00024954" w:rsidRPr="00024954" w:rsidRDefault="00024954" w:rsidP="00024954">
      <w:pPr>
        <w:spacing w:line="336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9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Расчеты перспективной численности населения проводятся по полу, типу поселения, субъектам Российской Федерации. Чтобы отразить различные предположения о будущей динамике демографических процессов, расчеты осуществляются по трем ва</w:t>
      </w:r>
      <w:r w:rsidRPr="00280F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риантам. </w:t>
      </w:r>
      <w:r w:rsidRPr="00280F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Низкий вариант прогноза </w:t>
      </w:r>
      <w:r w:rsidRPr="00280F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 на экстраполяции существующих демографических тенденций. </w:t>
      </w:r>
      <w:r w:rsidRPr="00280F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Высокий </w:t>
      </w:r>
      <w:r w:rsidRPr="00280F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вариант </w:t>
      </w:r>
      <w:r w:rsidRPr="00280F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 нормативным и ориентирован на достижение целей, определенных в Концепции демографической политики Российской Федерации. </w:t>
      </w:r>
      <w:r w:rsidRPr="00280F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Средний вариант прогноза</w:t>
      </w:r>
      <w:r w:rsidRPr="00280F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считается наиболее реалистичным; в нем учтены сложившиеся демографические тенденции и принимаемые меры демографической политики.</w:t>
      </w:r>
    </w:p>
    <w:p w:rsidR="00024954" w:rsidRPr="00024954" w:rsidRDefault="00024954" w:rsidP="00024954">
      <w:pPr>
        <w:spacing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9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8406" w:type="dxa"/>
        <w:jc w:val="center"/>
        <w:tblInd w:w="3179" w:type="dxa"/>
        <w:tblCellMar>
          <w:left w:w="0" w:type="dxa"/>
          <w:right w:w="0" w:type="dxa"/>
        </w:tblCellMar>
        <w:tblLook w:val="04A0"/>
      </w:tblPr>
      <w:tblGrid>
        <w:gridCol w:w="3032"/>
        <w:gridCol w:w="5374"/>
      </w:tblGrid>
      <w:tr w:rsidR="008A2664" w:rsidRPr="006C5E8B" w:rsidTr="002A03B0">
        <w:trPr>
          <w:trHeight w:val="641"/>
          <w:jc w:val="center"/>
        </w:trPr>
        <w:tc>
          <w:tcPr>
            <w:tcW w:w="30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BDBD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664" w:rsidRPr="006C5E8B" w:rsidRDefault="008A2664" w:rsidP="00C93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E8B">
              <w:rPr>
                <w:rFonts w:ascii="Arial" w:eastAsia="Times New Roman" w:hAnsi="Arial" w:cs="Arial"/>
                <w:b/>
                <w:bCs/>
                <w:color w:val="0D0D0D"/>
                <w:lang w:eastAsia="ru-RU"/>
              </w:rPr>
              <w:t>Периодичность</w:t>
            </w:r>
          </w:p>
        </w:tc>
        <w:tc>
          <w:tcPr>
            <w:tcW w:w="537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BDBD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664" w:rsidRPr="006C5E8B" w:rsidRDefault="002A03B0" w:rsidP="00C93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eastAsia="Times New Roman" w:hAnsi="Arial" w:cs="Arial"/>
                <w:color w:val="0D0D0D"/>
                <w:lang w:eastAsia="ru-RU"/>
              </w:rPr>
              <w:t>г</w:t>
            </w:r>
            <w:r w:rsidRPr="006C5E8B">
              <w:rPr>
                <w:rFonts w:ascii="Arial" w:eastAsia="Times New Roman" w:hAnsi="Arial" w:cs="Arial"/>
                <w:color w:val="0D0D0D"/>
                <w:lang w:eastAsia="ru-RU"/>
              </w:rPr>
              <w:t>одовая</w:t>
            </w:r>
            <w:r>
              <w:rPr>
                <w:rFonts w:ascii="Arial" w:eastAsia="Times New Roman" w:hAnsi="Arial" w:cs="Arial"/>
                <w:color w:val="0D0D0D"/>
                <w:lang w:eastAsia="ru-RU"/>
              </w:rPr>
              <w:t xml:space="preserve">, 1-я декада декабря </w:t>
            </w:r>
          </w:p>
        </w:tc>
      </w:tr>
    </w:tbl>
    <w:p w:rsidR="00CC3BFB" w:rsidRDefault="00CC3BFB" w:rsidP="008A2664">
      <w:pPr>
        <w:spacing w:before="157" w:after="157"/>
        <w:ind w:right="157"/>
        <w:rPr>
          <w:rFonts w:ascii="Calibri" w:hAnsi="Calibri"/>
          <w:color w:val="000000"/>
        </w:rPr>
      </w:pPr>
    </w:p>
    <w:sectPr w:rsidR="00CC3BFB" w:rsidSect="00534245">
      <w:pgSz w:w="16838" w:h="11906" w:orient="landscape"/>
      <w:pgMar w:top="1134" w:right="96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4D26"/>
    <w:rsid w:val="00024954"/>
    <w:rsid w:val="00027867"/>
    <w:rsid w:val="00076A32"/>
    <w:rsid w:val="00077044"/>
    <w:rsid w:val="00094EBE"/>
    <w:rsid w:val="000F260C"/>
    <w:rsid w:val="000F459A"/>
    <w:rsid w:val="00195D32"/>
    <w:rsid w:val="001A73D3"/>
    <w:rsid w:val="001C29E4"/>
    <w:rsid w:val="001D003B"/>
    <w:rsid w:val="00210E9B"/>
    <w:rsid w:val="00214902"/>
    <w:rsid w:val="00280F1F"/>
    <w:rsid w:val="002A03B0"/>
    <w:rsid w:val="002F5084"/>
    <w:rsid w:val="00332F71"/>
    <w:rsid w:val="003F15BB"/>
    <w:rsid w:val="003F75FD"/>
    <w:rsid w:val="00480B4A"/>
    <w:rsid w:val="004F13BF"/>
    <w:rsid w:val="004F3747"/>
    <w:rsid w:val="00505996"/>
    <w:rsid w:val="00534245"/>
    <w:rsid w:val="00554626"/>
    <w:rsid w:val="005562C2"/>
    <w:rsid w:val="0058316B"/>
    <w:rsid w:val="0063687C"/>
    <w:rsid w:val="00667644"/>
    <w:rsid w:val="006E1EB6"/>
    <w:rsid w:val="006F6D8D"/>
    <w:rsid w:val="0071656F"/>
    <w:rsid w:val="00736871"/>
    <w:rsid w:val="00767166"/>
    <w:rsid w:val="007844E2"/>
    <w:rsid w:val="007866BE"/>
    <w:rsid w:val="007D374A"/>
    <w:rsid w:val="00895AEC"/>
    <w:rsid w:val="008A2664"/>
    <w:rsid w:val="008A302E"/>
    <w:rsid w:val="008B2B3D"/>
    <w:rsid w:val="008B5647"/>
    <w:rsid w:val="008C4D6A"/>
    <w:rsid w:val="009312EF"/>
    <w:rsid w:val="00944AEA"/>
    <w:rsid w:val="009A159E"/>
    <w:rsid w:val="00A24E58"/>
    <w:rsid w:val="00A25A06"/>
    <w:rsid w:val="00B32144"/>
    <w:rsid w:val="00C10050"/>
    <w:rsid w:val="00C52E6D"/>
    <w:rsid w:val="00C94986"/>
    <w:rsid w:val="00CC3BFB"/>
    <w:rsid w:val="00D06E90"/>
    <w:rsid w:val="00D223D6"/>
    <w:rsid w:val="00D315FE"/>
    <w:rsid w:val="00D67551"/>
    <w:rsid w:val="00DC4D26"/>
    <w:rsid w:val="00DF0B12"/>
    <w:rsid w:val="00E52F8B"/>
    <w:rsid w:val="00ED64D3"/>
    <w:rsid w:val="00F01B8F"/>
    <w:rsid w:val="00F07D7F"/>
    <w:rsid w:val="00F40AB3"/>
    <w:rsid w:val="00F47B83"/>
    <w:rsid w:val="00F72FAB"/>
    <w:rsid w:val="00F8161F"/>
    <w:rsid w:val="00FD0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DC4D26"/>
  </w:style>
  <w:style w:type="character" w:customStyle="1" w:styleId="apple-converted-space">
    <w:name w:val="apple-converted-space"/>
    <w:basedOn w:val="a0"/>
    <w:rsid w:val="00DC4D26"/>
  </w:style>
  <w:style w:type="character" w:customStyle="1" w:styleId="spelle">
    <w:name w:val="spelle"/>
    <w:basedOn w:val="a0"/>
    <w:rsid w:val="00DC4D26"/>
  </w:style>
  <w:style w:type="character" w:styleId="a3">
    <w:name w:val="Hyperlink"/>
    <w:basedOn w:val="a0"/>
    <w:uiPriority w:val="99"/>
    <w:semiHidden/>
    <w:unhideWhenUsed/>
    <w:rsid w:val="00DC4D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7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B8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1"/>
    <w:rsid w:val="00C1005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C10050"/>
  </w:style>
  <w:style w:type="character" w:customStyle="1" w:styleId="1">
    <w:name w:val="Основной текст Знак1"/>
    <w:basedOn w:val="a0"/>
    <w:link w:val="a6"/>
    <w:rsid w:val="00C100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eb">
    <w:name w:val="Обычный (Web)"/>
    <w:basedOn w:val="a"/>
    <w:rsid w:val="00A24E5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6E1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63687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368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3CF65-AAA9-4470-9846-77D47D91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P24_RasputinaEE</dc:creator>
  <cp:lastModifiedBy>P24_PakhmutovaAA</cp:lastModifiedBy>
  <cp:revision>4</cp:revision>
  <dcterms:created xsi:type="dcterms:W3CDTF">2024-02-07T03:04:00Z</dcterms:created>
  <dcterms:modified xsi:type="dcterms:W3CDTF">2024-02-08T06:29:00Z</dcterms:modified>
</cp:coreProperties>
</file>