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B" w:rsidRDefault="0031690C" w:rsidP="00B93708">
      <w:pPr>
        <w:jc w:val="center"/>
      </w:pPr>
      <w:r>
        <w:rPr>
          <w:noProof/>
        </w:rPr>
        <w:drawing>
          <wp:inline distT="0" distB="0" distL="0" distR="0">
            <wp:extent cx="9401175" cy="61626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70ECB" w:rsidSect="008555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90C"/>
    <w:rsid w:val="0031690C"/>
    <w:rsid w:val="00347A56"/>
    <w:rsid w:val="00710913"/>
    <w:rsid w:val="00710E6D"/>
    <w:rsid w:val="007377C4"/>
    <w:rsid w:val="00826B2A"/>
    <w:rsid w:val="0085553D"/>
    <w:rsid w:val="00933017"/>
    <w:rsid w:val="00971EC5"/>
    <w:rsid w:val="00B531ED"/>
    <w:rsid w:val="00B93708"/>
    <w:rsid w:val="00C556A5"/>
    <w:rsid w:val="00C70ECB"/>
    <w:rsid w:val="00C8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2000"/>
              <a:t>Итоги обследования помещений при проведении МПН-2015</a:t>
            </a:r>
          </a:p>
          <a:p>
            <a:pPr>
              <a:defRPr/>
            </a:pPr>
            <a:r>
              <a:rPr lang="ru-RU" sz="2000"/>
              <a:t>в Республике Хакасия</a:t>
            </a:r>
          </a:p>
          <a:p>
            <a:pPr>
              <a:defRPr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5649320430691"/>
          <c:y val="0"/>
        </c:manualLayout>
      </c:layout>
    </c:title>
    <c:view3D>
      <c:rotX val="30"/>
      <c:rotY val="86"/>
      <c:perspective val="30"/>
    </c:view3D>
    <c:plotArea>
      <c:layout>
        <c:manualLayout>
          <c:layoutTarget val="inner"/>
          <c:xMode val="edge"/>
          <c:yMode val="edge"/>
          <c:x val="4.4398196323274394E-2"/>
          <c:y val="0.18778505520447974"/>
          <c:w val="0.90704127644814503"/>
          <c:h val="0.59987908275633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4305040954167939"/>
                  <c:y val="-5.7123992956090788E-2"/>
                </c:manualLayout>
              </c:layout>
              <c:tx>
                <c:rich>
                  <a:bodyPr/>
                  <a:lstStyle/>
                  <a:p>
                    <a:pPr>
                      <a:defRPr sz="2000" b="1" i="0" baseline="0"/>
                    </a:pPr>
                    <a:r>
                      <a:rPr lang="en-US" sz="2000" b="1" i="0" baseline="0">
                        <a:solidFill>
                          <a:schemeClr val="bg1"/>
                        </a:solidFill>
                      </a:rPr>
                      <a:t>91.1</a:t>
                    </a:r>
                    <a:r>
                      <a:rPr lang="ru-RU" sz="2000" b="1" i="0" baseline="0">
                        <a:solidFill>
                          <a:schemeClr val="bg1"/>
                        </a:solidFill>
                      </a:rPr>
                      <a:t>%</a:t>
                    </a:r>
                    <a:endParaRPr lang="en-US" sz="2000" b="1" i="0" baseline="0">
                      <a:solidFill>
                        <a:schemeClr val="bg1"/>
                      </a:solidFill>
                    </a:endParaRPr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0.12146599260940458"/>
                  <c:y val="-6.91869275024352E-2"/>
                </c:manualLayout>
              </c:layout>
              <c:tx>
                <c:rich>
                  <a:bodyPr/>
                  <a:lstStyle/>
                  <a:p>
                    <a:pPr>
                      <a:defRPr sz="2000" b="1" i="0" baseline="0"/>
                    </a:pPr>
                    <a:r>
                      <a:rPr lang="en-US" sz="2000" b="1" i="0" baseline="0"/>
                      <a:t>1.5</a:t>
                    </a:r>
                    <a:r>
                      <a:rPr lang="ru-RU" sz="2000" b="1" i="0" baseline="0"/>
                      <a:t>%</a:t>
                    </a:r>
                    <a:endParaRPr lang="en-US" sz="2000" b="1" i="0" baseline="0"/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8.2382360893754031E-2"/>
                  <c:y val="-2.1160133776696562E-2"/>
                </c:manualLayout>
              </c:layout>
              <c:tx>
                <c:rich>
                  <a:bodyPr/>
                  <a:lstStyle/>
                  <a:p>
                    <a:pPr>
                      <a:defRPr sz="2000" b="1" i="0" baseline="0"/>
                    </a:pPr>
                    <a:r>
                      <a:rPr lang="en-US" sz="2000" b="1" i="0" baseline="0"/>
                      <a:t>6.8</a:t>
                    </a:r>
                    <a:r>
                      <a:rPr lang="ru-RU" sz="2000" b="1" i="0" baseline="0"/>
                      <a:t>%</a:t>
                    </a:r>
                    <a:endParaRPr lang="en-US" sz="2000" b="1" i="0" baseline="0"/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5.7510412655234058E-2"/>
                  <c:y val="5.9882825432926966E-2"/>
                </c:manualLayout>
              </c:layout>
              <c:tx>
                <c:rich>
                  <a:bodyPr/>
                  <a:lstStyle/>
                  <a:p>
                    <a:pPr>
                      <a:defRPr sz="2000" b="1" i="0" baseline="0"/>
                    </a:pPr>
                    <a:r>
                      <a:rPr lang="en-US" sz="2000" b="1" i="0" baseline="0"/>
                      <a:t>0.6</a:t>
                    </a:r>
                    <a:r>
                      <a:rPr lang="ru-RU" sz="2000" b="1" i="0" baseline="0"/>
                      <a:t>%</a:t>
                    </a:r>
                    <a:endParaRPr lang="en-US" sz="2000" b="1" i="0" baseline="0"/>
                  </a:p>
                </c:rich>
              </c:tx>
              <c:spPr/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Помещения, в которых обследовано население</c:v>
                </c:pt>
                <c:pt idx="1">
                  <c:v>Помещения, в которых получен отказ от ответа</c:v>
                </c:pt>
                <c:pt idx="2">
                  <c:v>Помещения, в которых временно не проживают</c:v>
                </c:pt>
                <c:pt idx="3">
                  <c:v>Помещения, переведенные в нежилые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91.1</c:v>
                </c:pt>
                <c:pt idx="1">
                  <c:v>1.5</c:v>
                </c:pt>
                <c:pt idx="2">
                  <c:v>6.8</c:v>
                </c:pt>
                <c:pt idx="3">
                  <c:v>0.6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6.4756617287245993E-2"/>
          <c:y val="0.76808878780463241"/>
          <c:w val="0.87048676542550829"/>
          <c:h val="0.19653696852792865"/>
        </c:manualLayout>
      </c:layout>
      <c:txPr>
        <a:bodyPr/>
        <a:lstStyle/>
        <a:p>
          <a:pPr>
            <a:defRPr sz="16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Хакасстат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Тамара Александровна</dc:creator>
  <cp:keywords/>
  <dc:description/>
  <cp:lastModifiedBy>Конькова Ольга Владимировна</cp:lastModifiedBy>
  <cp:revision>8</cp:revision>
  <dcterms:created xsi:type="dcterms:W3CDTF">2015-11-05T09:50:00Z</dcterms:created>
  <dcterms:modified xsi:type="dcterms:W3CDTF">2015-11-06T02:20:00Z</dcterms:modified>
</cp:coreProperties>
</file>