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45136C" w:rsidP="005903D6">
      <w:pPr>
        <w:pStyle w:val="BodyText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0547A9" w:rsidRPr="0045136C" w:rsidP="005903D6">
      <w:pPr>
        <w:pStyle w:val="BodyText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5136C" w:rsidRPr="0045136C" w:rsidP="0045136C">
      <w:pPr>
        <w:pStyle w:val="Body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P="0045136C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0E0A2F" w:rsidP="0045136C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0E0A2F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E807BB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</w:t>
      </w:r>
      <w:r w:rsidR="001C2A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активность организаций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3A01E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в </w:t>
      </w:r>
      <w:r w:rsidR="00E2448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Республике Хакасия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20</w:t>
      </w:r>
      <w:r w:rsidR="00BD7A2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20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16A9F" w:rsidP="00D87B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547A9" w:rsidRPr="000E0A2F" w:rsidP="00D87B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5136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Абакан</w:t>
      </w:r>
    </w:p>
    <w:p w:rsidR="00ED497F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3A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данным в</w:t>
      </w:r>
      <w:r w:rsidRPr="00395037" w:rsidR="0045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январе-сентябре </w:t>
      </w:r>
      <w:r w:rsidRPr="00A60BD8" w:rsid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BD7A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A60BD8" w:rsid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1C2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95037" w:rsidR="00A6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инвестиций в основной капитал, направленны</w:t>
      </w:r>
      <w:r w:rsid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экономики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социальной сферы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Хакасия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составил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 w:rsidR="006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миллиарда рублей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83,4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к соответствующему периоду предыдущего года</w:t>
      </w:r>
      <w:r w:rsidR="000E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D50" w:rsidP="0005031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выборочного обследования инвестиционной активности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промышленного сектора экономики</w:t>
      </w:r>
      <w:r w:rsidRPr="006B00E6" w:rsidR="006B00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B00E6" w:rsidR="006B00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Pr="008724F4" w:rsid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 в 20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для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3A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являлась </w:t>
      </w:r>
      <w:r w:rsidRPr="008724F4" w:rsidR="000E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724F4" w:rsidR="000E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изношенной техники и оборудования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24F4" w:rsidR="000E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Капитальные затраты 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51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себестоимости продукции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осуществляли 56 процентов организаций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автоматизации или механизации существующего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роизводственного процесса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процента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экономии энергоресурсов 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процентов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охраны окружающей среды 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процентов,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производственной мощности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неизменной номенклатурой продукции</w:t>
      </w:r>
      <w:r w:rsidRPr="008724F4"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4F4"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24F4" w:rsid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799" w:rsidRPr="00577799" w:rsidP="00310D5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99"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средства использовали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</w:t>
      </w:r>
      <w:r w:rsidRPr="00577799"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</w:t>
      </w:r>
      <w:r w:rsidR="00F5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7799"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заемны</w:t>
      </w:r>
      <w:r w:rsidR="00F5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7799"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</w:t>
      </w:r>
      <w:r w:rsidRPr="008724F4" w:rsidR="003A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799" w:rsidP="00310D50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инвестиционной деятельности новые здания и сооружения ввели в эксплуатацию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реконструировали 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Машины, 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(включая 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омпьютерное</w:t>
      </w:r>
      <w:r w:rsidR="0002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телекоммуникационное) и транспортные средства на первичном рынке приобрели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(из них импортного производства 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модернизировали –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вторичном рынке 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 финансового лизинга – 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D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</w:t>
      </w:r>
    </w:p>
    <w:p w:rsidR="004E7411" w:rsidRPr="00310D50" w:rsidP="00310D50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01EE" w:rsidP="003A01EE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204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="00674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</w:rPr>
        <w:t xml:space="preserve">Обследование проводится ежегодно по состоянию на 10 октября по организациям (без </w:t>
      </w:r>
      <w:r>
        <w:rPr>
          <w:rFonts w:ascii="Times New Roman" w:hAnsi="Times New Roman"/>
          <w:sz w:val="20"/>
        </w:rPr>
        <w:t>микропредприятий</w:t>
      </w:r>
      <w:r>
        <w:rPr>
          <w:rFonts w:ascii="Times New Roman" w:hAnsi="Times New Roman"/>
          <w:sz w:val="20"/>
        </w:rPr>
        <w:t>), осуществляющим деятельность в сфере 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4E7411" w:rsidP="00577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7799" w:rsidP="004E7411">
      <w:pPr>
        <w:pStyle w:val="BodyTextIndent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оценке опрошенных руководителей н</w:t>
      </w:r>
      <w:r w:rsidRPr="008A628F">
        <w:rPr>
          <w:color w:val="000000"/>
          <w:sz w:val="28"/>
          <w:szCs w:val="28"/>
        </w:rPr>
        <w:t xml:space="preserve">аиболее значимыми факторами, стимулирующими инвестиционную активность организаций, являлись: </w:t>
      </w:r>
      <w:r>
        <w:rPr>
          <w:color w:val="000000"/>
          <w:sz w:val="28"/>
          <w:szCs w:val="28"/>
        </w:rPr>
        <w:t xml:space="preserve">высокий </w:t>
      </w:r>
      <w:r w:rsidRPr="008A628F">
        <w:rPr>
          <w:color w:val="000000"/>
          <w:sz w:val="28"/>
          <w:szCs w:val="28"/>
        </w:rPr>
        <w:t xml:space="preserve">спрос на продукцию организации (отметили </w:t>
      </w:r>
      <w:r w:rsidR="00BD7A2B">
        <w:rPr>
          <w:color w:val="000000"/>
          <w:sz w:val="28"/>
          <w:szCs w:val="28"/>
        </w:rPr>
        <w:t>71</w:t>
      </w:r>
      <w:r w:rsidR="004E7411">
        <w:rPr>
          <w:color w:val="000000"/>
          <w:sz w:val="28"/>
          <w:szCs w:val="28"/>
        </w:rPr>
        <w:t xml:space="preserve"> процент</w:t>
      </w:r>
      <w:r w:rsidRPr="008A628F">
        <w:rPr>
          <w:color w:val="000000"/>
          <w:sz w:val="28"/>
          <w:szCs w:val="28"/>
        </w:rPr>
        <w:t xml:space="preserve"> респондентов)</w:t>
      </w:r>
      <w:r w:rsidR="00B377A6">
        <w:rPr>
          <w:color w:val="000000"/>
          <w:sz w:val="28"/>
          <w:szCs w:val="28"/>
        </w:rPr>
        <w:t>,</w:t>
      </w:r>
      <w:r w:rsidR="00383E6A">
        <w:rPr>
          <w:color w:val="000000"/>
          <w:sz w:val="28"/>
          <w:szCs w:val="28"/>
        </w:rPr>
        <w:t xml:space="preserve"> </w:t>
      </w:r>
      <w:r w:rsidR="00BD7A2B">
        <w:rPr>
          <w:color w:val="000000"/>
          <w:sz w:val="28"/>
          <w:szCs w:val="28"/>
        </w:rPr>
        <w:t xml:space="preserve">объем собственных финансовых средств (62 процента), количество квалифицированных работников для использования нового оборудования (57 процентов), </w:t>
      </w:r>
      <w:r w:rsidR="000547A9">
        <w:rPr>
          <w:color w:val="000000"/>
          <w:sz w:val="28"/>
          <w:szCs w:val="28"/>
        </w:rPr>
        <w:br/>
      </w:r>
      <w:r w:rsidR="00B377A6">
        <w:rPr>
          <w:color w:val="000000"/>
          <w:sz w:val="28"/>
          <w:szCs w:val="28"/>
        </w:rPr>
        <w:t>и прибыльность инвестиций в основной капитал (</w:t>
      </w:r>
      <w:r w:rsidR="00BD7A2B">
        <w:rPr>
          <w:color w:val="000000"/>
          <w:sz w:val="28"/>
          <w:szCs w:val="28"/>
        </w:rPr>
        <w:t>48</w:t>
      </w:r>
      <w:r w:rsidR="00B377A6">
        <w:rPr>
          <w:color w:val="000000"/>
          <w:sz w:val="28"/>
          <w:szCs w:val="28"/>
        </w:rPr>
        <w:t xml:space="preserve"> процент</w:t>
      </w:r>
      <w:r w:rsidR="00BD7A2B">
        <w:rPr>
          <w:color w:val="000000"/>
          <w:sz w:val="28"/>
          <w:szCs w:val="28"/>
        </w:rPr>
        <w:t>ов</w:t>
      </w:r>
      <w:r w:rsidR="00B377A6">
        <w:rPr>
          <w:color w:val="000000"/>
          <w:sz w:val="28"/>
          <w:szCs w:val="28"/>
        </w:rPr>
        <w:t>)</w:t>
      </w:r>
      <w:r w:rsidR="00DA333A">
        <w:rPr>
          <w:color w:val="000000"/>
          <w:sz w:val="28"/>
          <w:szCs w:val="28"/>
        </w:rPr>
        <w:t>.</w:t>
      </w:r>
    </w:p>
    <w:p w:rsidR="00577799" w:rsidRPr="00577799" w:rsidP="004E741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негативное влияние на инвестиционную деятельность </w:t>
      </w:r>
      <w:r w:rsidR="006B00E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промышленного сектора экономики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оказывали такие факторы</w:t>
      </w:r>
      <w:r w:rsidR="00383E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8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577799"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инфляционная политика в стране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(отметили 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7A2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респондентов), </w:t>
      </w:r>
      <w:r w:rsidRPr="00577799" w:rsidR="00BD7A2B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ситуация </w:t>
      </w:r>
      <w:r w:rsidR="00BD7A2B">
        <w:rPr>
          <w:rFonts w:ascii="Times New Roman" w:hAnsi="Times New Roman" w:cs="Times New Roman"/>
          <w:color w:val="000000"/>
          <w:sz w:val="28"/>
          <w:szCs w:val="28"/>
        </w:rPr>
        <w:t>внутренняя в стране</w:t>
      </w:r>
      <w:r w:rsidRPr="00577799" w:rsidR="00BD7A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D7A2B">
        <w:rPr>
          <w:rFonts w:ascii="Times New Roman" w:hAnsi="Times New Roman" w:cs="Times New Roman"/>
          <w:color w:val="000000"/>
          <w:sz w:val="28"/>
          <w:szCs w:val="28"/>
        </w:rPr>
        <w:t>75 процентов</w:t>
      </w:r>
      <w:r w:rsidRPr="00577799" w:rsidR="00BD7A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7A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инвестиционные риски 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и параметры курсовой политики в стране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 xml:space="preserve">колебания цен на мировом рынке энергоносителей (64 процента), </w:t>
      </w:r>
      <w:r w:rsidRPr="00577799" w:rsidR="00B633B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ситуация 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799" w:rsidR="00B633B3">
        <w:rPr>
          <w:rFonts w:ascii="Times New Roman" w:hAnsi="Times New Roman" w:cs="Times New Roman"/>
          <w:color w:val="000000"/>
          <w:sz w:val="28"/>
          <w:szCs w:val="28"/>
        </w:rPr>
        <w:t>на мировых рынках (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>63 процента</w:t>
      </w:r>
      <w:r w:rsidRPr="00577799" w:rsidR="00B633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>, существующий налоговый режим для инвестиционной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Pr="00577799" w:rsidR="00B633B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>59 процентов</w:t>
      </w:r>
      <w:r w:rsidRPr="00577799" w:rsidR="00B633B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 xml:space="preserve">, доступ к внешним рынкам 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799" w:rsidR="00B377A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B633B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57B5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Pr="00577799" w:rsidR="00E938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A0A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4C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1EE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Sect="00023CE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semiHidden/>
    <w:rsid w:val="0045136C"/>
    <w:rPr>
      <w:sz w:val="16"/>
      <w:szCs w:val="16"/>
    </w:rPr>
  </w:style>
  <w:style w:type="table" w:styleId="TableGrid">
    <w:name w:val="Table Grid"/>
    <w:basedOn w:val="TableNormal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0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1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a2"/>
    <w:uiPriority w:val="34"/>
    <w:qFormat/>
    <w:rsid w:val="00577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Абзац списка Знак"/>
    <w:basedOn w:val="DefaultParagraphFont"/>
    <w:link w:val="ListParagraph"/>
    <w:uiPriority w:val="34"/>
    <w:rsid w:val="00577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81501-C775-4676-B7E6-668A3CD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Шаршова Татьяна Владимировна</cp:lastModifiedBy>
  <cp:revision>17</cp:revision>
  <cp:lastPrinted>2020-11-24T08:15:00Z</cp:lastPrinted>
  <dcterms:created xsi:type="dcterms:W3CDTF">2019-12-04T02:53:00Z</dcterms:created>
  <dcterms:modified xsi:type="dcterms:W3CDTF">2020-12-08T07:46:00Z</dcterms:modified>
</cp:coreProperties>
</file>