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46" w:rsidRPr="00B42646" w:rsidRDefault="00B42646" w:rsidP="00B426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426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Товарные запасы в розничной торговле</w:t>
      </w:r>
    </w:p>
    <w:p w:rsidR="00B42646" w:rsidRPr="00B42646" w:rsidRDefault="00B42646" w:rsidP="00B42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42646" w:rsidRPr="00B42646" w:rsidRDefault="00B42646" w:rsidP="00B42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товарных запасах в розничной торговле у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>читываются запасы товаров, предназначен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>ые для продажи населен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>ю и находящихся на складах и др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угих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местах 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анения организаций с основным видом деятельности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«Торговля розничная, кроме торговли автотранспортными средствами и мотоциклами». 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Запасы товаров отражаются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продажны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х, </w:t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включающим наценку, НДС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>и другие аналогичные обязательные платежи.</w:t>
      </w:r>
    </w:p>
    <w:p w:rsidR="00781B27" w:rsidRPr="00B42646" w:rsidRDefault="00B42646" w:rsidP="00B426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Обеспеченность оборота розничной торговли товарными запасами отражает число дней торговли, на которое хватит товарных запасов до момента их полного использования. Рассчитываются как отношение объема товарных запасов в организациях с основным видам деятельности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«Торговля розничная, кроме торговли автотранспортными средствами и мотоциклами»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B42646">
        <w:rPr>
          <w:rFonts w:ascii="Times New Roman" w:hAnsi="Times New Roman" w:cs="Times New Roman"/>
          <w:sz w:val="28"/>
          <w:szCs w:val="28"/>
          <w:shd w:val="clear" w:color="auto" w:fill="FFFFFF"/>
        </w:rPr>
        <w:t>на однодневный оборот розничной торговли этих организаций.</w:t>
      </w:r>
    </w:p>
    <w:sectPr w:rsidR="00781B27" w:rsidRPr="00B42646" w:rsidSect="00B4264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2646"/>
    <w:rsid w:val="00781B27"/>
    <w:rsid w:val="00AB18DF"/>
    <w:rsid w:val="00B4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Красноярскстат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</dc:creator>
  <cp:keywords/>
  <dc:description/>
  <cp:lastModifiedBy>Соколова</cp:lastModifiedBy>
  <cp:revision>2</cp:revision>
  <dcterms:created xsi:type="dcterms:W3CDTF">2022-10-13T03:25:00Z</dcterms:created>
  <dcterms:modified xsi:type="dcterms:W3CDTF">2022-10-13T03:35:00Z</dcterms:modified>
</cp:coreProperties>
</file>